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768"/>
        <w:gridCol w:w="2160"/>
      </w:tblGrid>
      <w:tr w:rsidR="00AF0676" w:rsidRPr="005B558D" w14:paraId="38FBCE00" w14:textId="77777777" w:rsidTr="005B558D">
        <w:tc>
          <w:tcPr>
            <w:tcW w:w="2160" w:type="dxa"/>
          </w:tcPr>
          <w:p w14:paraId="1FFE2EEB" w14:textId="77777777" w:rsidR="00AF0676" w:rsidRPr="005B558D" w:rsidRDefault="00C468D6" w:rsidP="00746C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558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1" locked="0" layoutInCell="1" allowOverlap="1" wp14:anchorId="6C16C6B5" wp14:editId="40D2080A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90805</wp:posOffset>
                  </wp:positionV>
                  <wp:extent cx="1057275" cy="1057275"/>
                  <wp:effectExtent l="0" t="0" r="0" b="0"/>
                  <wp:wrapTight wrapText="bothSides">
                    <wp:wrapPolygon edited="0">
                      <wp:start x="0" y="0"/>
                      <wp:lineTo x="0" y="21405"/>
                      <wp:lineTo x="21405" y="21405"/>
                      <wp:lineTo x="21405" y="0"/>
                      <wp:lineTo x="0" y="0"/>
                    </wp:wrapPolygon>
                  </wp:wrapTight>
                  <wp:docPr id="2" name="Picture 2" descr="AYSO Logo (Official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SO Logo (Official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8" w:type="dxa"/>
            <w:vAlign w:val="center"/>
          </w:tcPr>
          <w:p w14:paraId="755AC02A" w14:textId="77777777" w:rsidR="00FC4DFC" w:rsidRPr="005B558D" w:rsidRDefault="00CC6CF0" w:rsidP="005B558D">
            <w:pPr>
              <w:ind w:left="1440" w:hanging="14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Sponsored by </w:t>
            </w:r>
            <w:r w:rsidR="008D1125">
              <w:rPr>
                <w:rFonts w:ascii="Arial" w:hAnsi="Arial" w:cs="Arial"/>
                <w:bCs/>
                <w:sz w:val="16"/>
                <w:szCs w:val="16"/>
              </w:rPr>
              <w:t>AYSO Region 88, Glendale</w:t>
            </w:r>
            <w:r w:rsidR="00FC4DFC" w:rsidRPr="005B558D">
              <w:rPr>
                <w:rFonts w:ascii="Arial" w:hAnsi="Arial" w:cs="Arial"/>
                <w:bCs/>
                <w:sz w:val="16"/>
                <w:szCs w:val="16"/>
              </w:rPr>
              <w:t>, California</w:t>
            </w:r>
          </w:p>
          <w:p w14:paraId="358B0072" w14:textId="77777777" w:rsidR="00FC4DFC" w:rsidRPr="005B558D" w:rsidRDefault="00FC4DFC" w:rsidP="005B558D">
            <w:pPr>
              <w:ind w:left="1440" w:hanging="14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23B9798" w14:textId="1ECD7837" w:rsidR="003C7AAC" w:rsidRDefault="00AA2270" w:rsidP="005B558D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2026</w:t>
            </w:r>
            <w:r w:rsidR="00CC6CF0">
              <w:rPr>
                <w:rFonts w:ascii="Arial" w:hAnsi="Arial" w:cs="Arial"/>
                <w:b/>
                <w:bCs/>
                <w:sz w:val="32"/>
              </w:rPr>
              <w:t xml:space="preserve"> AYSO </w:t>
            </w:r>
            <w:r w:rsidR="00623092">
              <w:rPr>
                <w:rFonts w:ascii="Arial" w:hAnsi="Arial" w:cs="Arial"/>
                <w:b/>
                <w:bCs/>
                <w:sz w:val="32"/>
              </w:rPr>
              <w:t xml:space="preserve">Region 88 </w:t>
            </w:r>
          </w:p>
          <w:p w14:paraId="309CF28D" w14:textId="74FABD43" w:rsidR="00AF0676" w:rsidRPr="005B558D" w:rsidRDefault="003C7AAC" w:rsidP="005B558D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Glendale Legends Cup</w:t>
            </w:r>
          </w:p>
          <w:p w14:paraId="1011DC99" w14:textId="77777777" w:rsidR="00AF0676" w:rsidRPr="005B558D" w:rsidRDefault="00AF0676" w:rsidP="005B55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848971A" w14:textId="77777777" w:rsidR="00AF0676" w:rsidRPr="005B558D" w:rsidRDefault="00AF0676" w:rsidP="00AF0676">
            <w:pPr>
              <w:pStyle w:val="Heading1"/>
              <w:rPr>
                <w:rFonts w:ascii="Arial" w:hAnsi="Arial" w:cs="Arial"/>
              </w:rPr>
            </w:pPr>
            <w:r w:rsidRPr="005B558D">
              <w:rPr>
                <w:rFonts w:ascii="Arial" w:hAnsi="Arial" w:cs="Arial"/>
              </w:rPr>
              <w:t>Team Invitation</w:t>
            </w:r>
          </w:p>
        </w:tc>
        <w:tc>
          <w:tcPr>
            <w:tcW w:w="2160" w:type="dxa"/>
            <w:vAlign w:val="center"/>
          </w:tcPr>
          <w:p w14:paraId="33D978CB" w14:textId="77777777" w:rsidR="00AF0676" w:rsidRPr="00F27B12" w:rsidRDefault="00AF0676" w:rsidP="005B55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F1AB011" w14:textId="77777777" w:rsidR="00AF0676" w:rsidRPr="00F531EA" w:rsidRDefault="00AF0676" w:rsidP="004F5D1D">
      <w:pPr>
        <w:jc w:val="center"/>
        <w:rPr>
          <w:rFonts w:ascii="Arial" w:hAnsi="Arial" w:cs="Arial"/>
          <w:bCs/>
          <w:sz w:val="20"/>
          <w:szCs w:val="20"/>
        </w:rPr>
      </w:pPr>
    </w:p>
    <w:p w14:paraId="2DE13C64" w14:textId="77777777" w:rsidR="006660CA" w:rsidRPr="00C041A0" w:rsidRDefault="006660CA" w:rsidP="006660CA">
      <w:pPr>
        <w:rPr>
          <w:rFonts w:ascii="Arial" w:hAnsi="Arial" w:cs="Arial"/>
          <w:sz w:val="18"/>
          <w:szCs w:val="18"/>
        </w:rPr>
      </w:pPr>
      <w:r w:rsidRPr="00C041A0">
        <w:rPr>
          <w:rFonts w:ascii="Arial" w:hAnsi="Arial" w:cs="Arial"/>
          <w:sz w:val="18"/>
          <w:szCs w:val="18"/>
        </w:rPr>
        <w:t xml:space="preserve">Hello, </w:t>
      </w:r>
      <w:proofErr w:type="gramStart"/>
      <w:r w:rsidRPr="00C041A0">
        <w:rPr>
          <w:rFonts w:ascii="Arial" w:hAnsi="Arial" w:cs="Arial"/>
          <w:sz w:val="18"/>
          <w:szCs w:val="18"/>
        </w:rPr>
        <w:t>Coaches</w:t>
      </w:r>
      <w:proofErr w:type="gramEnd"/>
      <w:r w:rsidRPr="00C041A0">
        <w:rPr>
          <w:rFonts w:ascii="Arial" w:hAnsi="Arial" w:cs="Arial"/>
          <w:sz w:val="18"/>
          <w:szCs w:val="18"/>
        </w:rPr>
        <w:t>!</w:t>
      </w:r>
    </w:p>
    <w:p w14:paraId="34D6955B" w14:textId="77777777" w:rsidR="00827511" w:rsidRPr="00C041A0" w:rsidRDefault="00827511" w:rsidP="006660CA">
      <w:pPr>
        <w:rPr>
          <w:rFonts w:ascii="Arial" w:hAnsi="Arial" w:cs="Arial"/>
          <w:sz w:val="18"/>
          <w:szCs w:val="18"/>
        </w:rPr>
      </w:pPr>
    </w:p>
    <w:p w14:paraId="272C9369" w14:textId="762BE205" w:rsidR="001308C4" w:rsidRPr="00C041A0" w:rsidRDefault="001308C4" w:rsidP="004F5D1D">
      <w:pPr>
        <w:spacing w:after="120"/>
        <w:rPr>
          <w:rFonts w:ascii="Arial" w:hAnsi="Arial" w:cs="Arial"/>
          <w:sz w:val="18"/>
          <w:szCs w:val="18"/>
        </w:rPr>
      </w:pPr>
      <w:r w:rsidRPr="00C041A0">
        <w:rPr>
          <w:rFonts w:ascii="Arial" w:hAnsi="Arial" w:cs="Arial"/>
          <w:sz w:val="18"/>
          <w:szCs w:val="18"/>
        </w:rPr>
        <w:t xml:space="preserve">AYSO </w:t>
      </w:r>
      <w:r w:rsidR="008D1125" w:rsidRPr="00C041A0">
        <w:rPr>
          <w:rFonts w:ascii="Arial" w:hAnsi="Arial" w:cs="Arial"/>
          <w:sz w:val="18"/>
          <w:szCs w:val="18"/>
        </w:rPr>
        <w:t>Region 88</w:t>
      </w:r>
      <w:r w:rsidRPr="00C041A0">
        <w:rPr>
          <w:rFonts w:ascii="Arial" w:hAnsi="Arial" w:cs="Arial"/>
          <w:sz w:val="18"/>
          <w:szCs w:val="18"/>
        </w:rPr>
        <w:t xml:space="preserve"> is proud to invite you</w:t>
      </w:r>
      <w:r w:rsidR="00F531EA" w:rsidRPr="00C041A0">
        <w:rPr>
          <w:rFonts w:ascii="Arial" w:hAnsi="Arial" w:cs="Arial"/>
          <w:sz w:val="18"/>
          <w:szCs w:val="18"/>
        </w:rPr>
        <w:t>r team</w:t>
      </w:r>
      <w:r w:rsidRPr="00C041A0">
        <w:rPr>
          <w:rFonts w:ascii="Arial" w:hAnsi="Arial" w:cs="Arial"/>
          <w:sz w:val="18"/>
          <w:szCs w:val="18"/>
        </w:rPr>
        <w:t xml:space="preserve"> to the </w:t>
      </w:r>
      <w:r w:rsidR="00AA2270">
        <w:rPr>
          <w:rFonts w:ascii="Arial" w:hAnsi="Arial" w:cs="Arial"/>
          <w:sz w:val="18"/>
          <w:szCs w:val="18"/>
        </w:rPr>
        <w:t>2026</w:t>
      </w:r>
      <w:r w:rsidR="00CC6CF0" w:rsidRPr="00C041A0">
        <w:rPr>
          <w:rFonts w:ascii="Arial" w:hAnsi="Arial" w:cs="Arial"/>
          <w:sz w:val="18"/>
          <w:szCs w:val="18"/>
        </w:rPr>
        <w:t xml:space="preserve"> AYSO </w:t>
      </w:r>
      <w:r w:rsidR="00623092" w:rsidRPr="00C041A0">
        <w:rPr>
          <w:rFonts w:ascii="Arial" w:hAnsi="Arial" w:cs="Arial"/>
          <w:sz w:val="18"/>
          <w:szCs w:val="18"/>
        </w:rPr>
        <w:t xml:space="preserve">Region 88 </w:t>
      </w:r>
      <w:r w:rsidR="003C7AAC">
        <w:rPr>
          <w:rFonts w:ascii="Arial" w:hAnsi="Arial" w:cs="Arial"/>
          <w:sz w:val="18"/>
          <w:szCs w:val="18"/>
        </w:rPr>
        <w:t>Glendale Legends Cup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36"/>
        <w:gridCol w:w="9264"/>
      </w:tblGrid>
      <w:tr w:rsidR="00472D57" w:rsidRPr="00C041A0" w14:paraId="143E24C8" w14:textId="77777777" w:rsidTr="005B558D">
        <w:tc>
          <w:tcPr>
            <w:tcW w:w="1548" w:type="dxa"/>
          </w:tcPr>
          <w:p w14:paraId="741FE454" w14:textId="77777777" w:rsidR="00472D57" w:rsidRPr="00C041A0" w:rsidRDefault="00472D57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Scope:</w:t>
            </w:r>
          </w:p>
        </w:tc>
        <w:tc>
          <w:tcPr>
            <w:tcW w:w="9468" w:type="dxa"/>
          </w:tcPr>
          <w:p w14:paraId="06876BC5" w14:textId="77777777" w:rsidR="00472D57" w:rsidRPr="00C041A0" w:rsidRDefault="00472D57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AYSO Invitational – open to AYSO teams only from all Sections.</w:t>
            </w:r>
          </w:p>
        </w:tc>
      </w:tr>
      <w:tr w:rsidR="00472D57" w:rsidRPr="00C041A0" w14:paraId="43EA8E49" w14:textId="77777777" w:rsidTr="005B558D">
        <w:tc>
          <w:tcPr>
            <w:tcW w:w="1548" w:type="dxa"/>
          </w:tcPr>
          <w:p w14:paraId="2F15D9AF" w14:textId="77777777" w:rsidR="00472D57" w:rsidRPr="00C041A0" w:rsidRDefault="00472D57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When:</w:t>
            </w:r>
          </w:p>
        </w:tc>
        <w:tc>
          <w:tcPr>
            <w:tcW w:w="9468" w:type="dxa"/>
          </w:tcPr>
          <w:p w14:paraId="744CDDEC" w14:textId="352E52B2" w:rsidR="00147D43" w:rsidRPr="00C041A0" w:rsidRDefault="00472D57" w:rsidP="00075389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 xml:space="preserve">Saturday &amp; Sunday, </w:t>
            </w:r>
            <w:r w:rsidR="00350CE1">
              <w:rPr>
                <w:rFonts w:ascii="Arial" w:hAnsi="Arial" w:cs="Arial"/>
                <w:sz w:val="18"/>
                <w:szCs w:val="18"/>
              </w:rPr>
              <w:t>May 30-31</w:t>
            </w:r>
            <w:r w:rsidR="003A15A3" w:rsidRPr="00C041A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50CE1">
              <w:rPr>
                <w:rFonts w:ascii="Arial" w:hAnsi="Arial" w:cs="Arial"/>
                <w:sz w:val="18"/>
                <w:szCs w:val="18"/>
              </w:rPr>
              <w:t>Boys</w:t>
            </w:r>
            <w:r w:rsidR="003A15A3" w:rsidRPr="00C041A0">
              <w:rPr>
                <w:rFonts w:ascii="Arial" w:hAnsi="Arial" w:cs="Arial"/>
                <w:sz w:val="18"/>
                <w:szCs w:val="18"/>
              </w:rPr>
              <w:t>)</w:t>
            </w:r>
            <w:r w:rsidR="007A20B7" w:rsidRPr="00C041A0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350CE1">
              <w:rPr>
                <w:rFonts w:ascii="Arial" w:hAnsi="Arial" w:cs="Arial"/>
                <w:sz w:val="18"/>
                <w:szCs w:val="18"/>
              </w:rPr>
              <w:t>June 6-7</w:t>
            </w:r>
            <w:r w:rsidR="003A15A3" w:rsidRPr="00C041A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84CC8">
              <w:rPr>
                <w:rFonts w:ascii="Arial" w:hAnsi="Arial" w:cs="Arial"/>
                <w:sz w:val="18"/>
                <w:szCs w:val="18"/>
              </w:rPr>
              <w:t>Girls</w:t>
            </w:r>
            <w:r w:rsidR="003A15A3" w:rsidRPr="00C041A0">
              <w:rPr>
                <w:rFonts w:ascii="Arial" w:hAnsi="Arial" w:cs="Arial"/>
                <w:sz w:val="18"/>
                <w:szCs w:val="18"/>
              </w:rPr>
              <w:t>)</w:t>
            </w:r>
            <w:r w:rsidR="00667A80" w:rsidRPr="00C041A0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</w:tr>
      <w:tr w:rsidR="00472D57" w:rsidRPr="00C041A0" w14:paraId="7377BF5B" w14:textId="77777777" w:rsidTr="005B558D">
        <w:tc>
          <w:tcPr>
            <w:tcW w:w="1548" w:type="dxa"/>
          </w:tcPr>
          <w:p w14:paraId="1861618F" w14:textId="77777777" w:rsidR="00472D57" w:rsidRPr="00C041A0" w:rsidRDefault="00472D57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Where:</w:t>
            </w:r>
          </w:p>
        </w:tc>
        <w:tc>
          <w:tcPr>
            <w:tcW w:w="9468" w:type="dxa"/>
          </w:tcPr>
          <w:p w14:paraId="6AE87906" w14:textId="77777777" w:rsidR="00472D57" w:rsidRPr="00C041A0" w:rsidRDefault="00472D57" w:rsidP="00446833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 xml:space="preserve">The tournament will be held at </w:t>
            </w:r>
            <w:r w:rsidR="00446833" w:rsidRPr="00C041A0">
              <w:rPr>
                <w:rFonts w:ascii="Arial" w:hAnsi="Arial" w:cs="Arial"/>
                <w:sz w:val="18"/>
                <w:szCs w:val="18"/>
              </w:rPr>
              <w:t>Glendale Sports Complex, Glendale California</w:t>
            </w:r>
            <w:r w:rsidR="006D1DE9" w:rsidRPr="00C041A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472D57" w:rsidRPr="00C041A0" w14:paraId="417B3271" w14:textId="77777777" w:rsidTr="005B558D">
        <w:tc>
          <w:tcPr>
            <w:tcW w:w="1548" w:type="dxa"/>
          </w:tcPr>
          <w:p w14:paraId="53F500B7" w14:textId="77777777" w:rsidR="00472D57" w:rsidRPr="00C041A0" w:rsidRDefault="00472D57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Who:</w:t>
            </w:r>
          </w:p>
        </w:tc>
        <w:tc>
          <w:tcPr>
            <w:tcW w:w="9468" w:type="dxa"/>
          </w:tcPr>
          <w:p w14:paraId="792953A7" w14:textId="302868B4" w:rsidR="00472D57" w:rsidRPr="00C041A0" w:rsidRDefault="00472D57" w:rsidP="00075389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 xml:space="preserve">AYSO boys and </w:t>
            </w:r>
            <w:proofErr w:type="gramStart"/>
            <w:r w:rsidRPr="00C041A0">
              <w:rPr>
                <w:rFonts w:ascii="Arial" w:hAnsi="Arial" w:cs="Arial"/>
                <w:sz w:val="18"/>
                <w:szCs w:val="18"/>
              </w:rPr>
              <w:t>girls</w:t>
            </w:r>
            <w:proofErr w:type="gramEnd"/>
            <w:r w:rsidRPr="00C041A0">
              <w:rPr>
                <w:rFonts w:ascii="Arial" w:hAnsi="Arial" w:cs="Arial"/>
                <w:sz w:val="18"/>
                <w:szCs w:val="18"/>
              </w:rPr>
              <w:t xml:space="preserve"> teams in age divisions: U</w:t>
            </w:r>
            <w:r w:rsidR="001B3281" w:rsidRPr="00C041A0">
              <w:rPr>
                <w:rFonts w:ascii="Arial" w:hAnsi="Arial" w:cs="Arial"/>
                <w:sz w:val="18"/>
                <w:szCs w:val="18"/>
              </w:rPr>
              <w:t>-</w:t>
            </w:r>
            <w:r w:rsidRPr="00C041A0">
              <w:rPr>
                <w:rFonts w:ascii="Arial" w:hAnsi="Arial" w:cs="Arial"/>
                <w:sz w:val="18"/>
                <w:szCs w:val="18"/>
              </w:rPr>
              <w:t>19, U</w:t>
            </w:r>
            <w:r w:rsidR="001B3281" w:rsidRPr="00C041A0">
              <w:rPr>
                <w:rFonts w:ascii="Arial" w:hAnsi="Arial" w:cs="Arial"/>
                <w:sz w:val="18"/>
                <w:szCs w:val="18"/>
              </w:rPr>
              <w:t>-</w:t>
            </w:r>
            <w:r w:rsidRPr="00C041A0">
              <w:rPr>
                <w:rFonts w:ascii="Arial" w:hAnsi="Arial" w:cs="Arial"/>
                <w:sz w:val="18"/>
                <w:szCs w:val="18"/>
              </w:rPr>
              <w:t>16 (11v11) 18 players max. U</w:t>
            </w:r>
            <w:r w:rsidR="001B3281" w:rsidRPr="00C041A0">
              <w:rPr>
                <w:rFonts w:ascii="Arial" w:hAnsi="Arial" w:cs="Arial"/>
                <w:sz w:val="18"/>
                <w:szCs w:val="18"/>
              </w:rPr>
              <w:t>-</w:t>
            </w:r>
            <w:r w:rsidR="00CC6CF0" w:rsidRPr="00C041A0">
              <w:rPr>
                <w:rFonts w:ascii="Arial" w:hAnsi="Arial" w:cs="Arial"/>
                <w:sz w:val="18"/>
                <w:szCs w:val="18"/>
              </w:rPr>
              <w:t>14 (11v11) 1</w:t>
            </w:r>
            <w:r w:rsidR="00087C26" w:rsidRPr="00C041A0">
              <w:rPr>
                <w:rFonts w:ascii="Arial" w:hAnsi="Arial" w:cs="Arial"/>
                <w:sz w:val="18"/>
                <w:szCs w:val="18"/>
              </w:rPr>
              <w:t>5</w:t>
            </w:r>
            <w:r w:rsidR="00CC6CF0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1A0">
              <w:rPr>
                <w:rFonts w:ascii="Arial" w:hAnsi="Arial" w:cs="Arial"/>
                <w:sz w:val="18"/>
                <w:szCs w:val="18"/>
              </w:rPr>
              <w:t>players max. U</w:t>
            </w:r>
            <w:r w:rsidR="001B3281" w:rsidRPr="00C041A0">
              <w:rPr>
                <w:rFonts w:ascii="Arial" w:hAnsi="Arial" w:cs="Arial"/>
                <w:sz w:val="18"/>
                <w:szCs w:val="18"/>
              </w:rPr>
              <w:t>-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12 (9v9) 12 players max. </w:t>
            </w:r>
            <w:r w:rsidR="004B2AC2" w:rsidRPr="00C041A0">
              <w:rPr>
                <w:rFonts w:ascii="Arial" w:hAnsi="Arial" w:cs="Arial"/>
                <w:sz w:val="18"/>
                <w:szCs w:val="18"/>
              </w:rPr>
              <w:t>U</w:t>
            </w:r>
            <w:r w:rsidR="001B3281" w:rsidRPr="00C041A0">
              <w:rPr>
                <w:rFonts w:ascii="Arial" w:hAnsi="Arial" w:cs="Arial"/>
                <w:sz w:val="18"/>
                <w:szCs w:val="18"/>
              </w:rPr>
              <w:t>-</w:t>
            </w:r>
            <w:r w:rsidRPr="00C041A0">
              <w:rPr>
                <w:rFonts w:ascii="Arial" w:hAnsi="Arial" w:cs="Arial"/>
                <w:sz w:val="18"/>
                <w:szCs w:val="18"/>
              </w:rPr>
              <w:t>10</w:t>
            </w:r>
            <w:r w:rsidR="004B2AC2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(7v7) 10 players max. </w:t>
            </w:r>
            <w:r w:rsidR="006D1DE9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6979" w:rsidRPr="00C041A0">
              <w:rPr>
                <w:rFonts w:ascii="Arial" w:hAnsi="Arial" w:cs="Arial"/>
                <w:sz w:val="18"/>
                <w:szCs w:val="18"/>
              </w:rPr>
              <w:t>A</w:t>
            </w:r>
            <w:r w:rsidR="004F5D1D" w:rsidRPr="00C041A0">
              <w:rPr>
                <w:rFonts w:ascii="Arial" w:hAnsi="Arial" w:cs="Arial"/>
                <w:sz w:val="18"/>
                <w:szCs w:val="18"/>
              </w:rPr>
              <w:t xml:space="preserve">ll players must be registered to play in the </w:t>
            </w:r>
            <w:r w:rsidR="00A56A1C" w:rsidRPr="00C041A0">
              <w:rPr>
                <w:rFonts w:ascii="Arial" w:hAnsi="Arial" w:cs="Arial"/>
                <w:sz w:val="18"/>
                <w:szCs w:val="18"/>
              </w:rPr>
              <w:t>AYSO</w:t>
            </w:r>
            <w:r w:rsidR="00B76F38">
              <w:rPr>
                <w:rFonts w:ascii="Arial" w:hAnsi="Arial" w:cs="Arial"/>
                <w:sz w:val="18"/>
                <w:szCs w:val="18"/>
              </w:rPr>
              <w:t xml:space="preserve"> Fall</w:t>
            </w:r>
            <w:r w:rsidR="00A56A1C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2270">
              <w:rPr>
                <w:rFonts w:ascii="Arial" w:hAnsi="Arial" w:cs="Arial"/>
                <w:sz w:val="18"/>
                <w:szCs w:val="18"/>
              </w:rPr>
              <w:t>2025</w:t>
            </w:r>
            <w:r w:rsidR="004F5D1D" w:rsidRPr="00C041A0">
              <w:rPr>
                <w:rFonts w:ascii="Arial" w:hAnsi="Arial" w:cs="Arial"/>
                <w:sz w:val="18"/>
                <w:szCs w:val="18"/>
              </w:rPr>
              <w:t xml:space="preserve"> primary season. </w:t>
            </w:r>
            <w:r w:rsidRPr="00C041A0">
              <w:rPr>
                <w:rFonts w:ascii="Arial" w:hAnsi="Arial" w:cs="Arial"/>
                <w:sz w:val="18"/>
                <w:szCs w:val="18"/>
              </w:rPr>
              <w:t>Guest players will be allowed (3 maximum per team)</w:t>
            </w:r>
            <w:r w:rsidR="00C32CA7" w:rsidRPr="00C041A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C6CF0" w:rsidRPr="00C041A0">
              <w:rPr>
                <w:rFonts w:ascii="Arial" w:hAnsi="Arial" w:cs="Arial"/>
                <w:sz w:val="18"/>
                <w:szCs w:val="18"/>
              </w:rPr>
              <w:t>No Co-ed teams</w:t>
            </w:r>
            <w:r w:rsidR="00147D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72D57" w:rsidRPr="00C041A0" w14:paraId="4D0CCC44" w14:textId="77777777" w:rsidTr="005B558D">
        <w:tc>
          <w:tcPr>
            <w:tcW w:w="1548" w:type="dxa"/>
          </w:tcPr>
          <w:p w14:paraId="2E4AEDCC" w14:textId="77777777" w:rsidR="00472D57" w:rsidRPr="00C041A0" w:rsidRDefault="00472D57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What:</w:t>
            </w:r>
          </w:p>
        </w:tc>
        <w:tc>
          <w:tcPr>
            <w:tcW w:w="9468" w:type="dxa"/>
          </w:tcPr>
          <w:p w14:paraId="0B8A65C8" w14:textId="4031A824" w:rsidR="004B2AC2" w:rsidRPr="00C041A0" w:rsidRDefault="00AF0676" w:rsidP="004B2A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 xml:space="preserve">Pool play tournament. 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Each team will be guaranteed </w:t>
            </w:r>
            <w:r w:rsidR="006D1DE9" w:rsidRPr="00C041A0">
              <w:rPr>
                <w:rFonts w:ascii="Arial" w:hAnsi="Arial" w:cs="Arial"/>
                <w:sz w:val="18"/>
                <w:szCs w:val="18"/>
              </w:rPr>
              <w:t>2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 games i</w:t>
            </w:r>
            <w:r w:rsidR="006D1DE9" w:rsidRPr="00C041A0">
              <w:rPr>
                <w:rFonts w:ascii="Arial" w:hAnsi="Arial" w:cs="Arial"/>
                <w:sz w:val="18"/>
                <w:szCs w:val="18"/>
              </w:rPr>
              <w:t>n pool play</w:t>
            </w:r>
            <w:r w:rsidR="00C468D6" w:rsidRPr="00C041A0">
              <w:rPr>
                <w:rFonts w:ascii="Arial" w:hAnsi="Arial" w:cs="Arial"/>
                <w:sz w:val="18"/>
                <w:szCs w:val="18"/>
              </w:rPr>
              <w:t>,</w:t>
            </w:r>
            <w:r w:rsidR="006D1DE9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6979" w:rsidRPr="00C041A0">
              <w:rPr>
                <w:rFonts w:ascii="Arial" w:hAnsi="Arial" w:cs="Arial"/>
                <w:sz w:val="18"/>
                <w:szCs w:val="18"/>
              </w:rPr>
              <w:t>3</w:t>
            </w:r>
            <w:r w:rsidR="006D1DE9" w:rsidRPr="00C041A0">
              <w:rPr>
                <w:rFonts w:ascii="Arial" w:hAnsi="Arial" w:cs="Arial"/>
                <w:sz w:val="18"/>
                <w:szCs w:val="18"/>
              </w:rPr>
              <w:t xml:space="preserve"> games overall (4 for most teams).  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>The top teams will advance to the medal round on Sunday afternoon.</w:t>
            </w:r>
            <w:r w:rsidR="00DF6979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6CF0" w:rsidRPr="00C041A0">
              <w:rPr>
                <w:rFonts w:ascii="Arial" w:hAnsi="Arial" w:cs="Arial"/>
                <w:sz w:val="18"/>
                <w:szCs w:val="18"/>
              </w:rPr>
              <w:t>Pool play games will be a minimum of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>: (</w:t>
            </w:r>
            <w:r w:rsidR="00052AE0" w:rsidRPr="00C041A0">
              <w:rPr>
                <w:rFonts w:ascii="Arial" w:hAnsi="Arial" w:cs="Arial"/>
                <w:sz w:val="18"/>
                <w:szCs w:val="18"/>
              </w:rPr>
              <w:t>60</w:t>
            </w:r>
            <w:r w:rsidR="00CC6CF0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>min. for U</w:t>
            </w:r>
            <w:r w:rsidR="001B3281" w:rsidRPr="00C041A0">
              <w:rPr>
                <w:rFonts w:ascii="Arial" w:hAnsi="Arial" w:cs="Arial"/>
                <w:sz w:val="18"/>
                <w:szCs w:val="18"/>
              </w:rPr>
              <w:t>-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>19 &amp; U</w:t>
            </w:r>
            <w:r w:rsidR="001B3281" w:rsidRPr="00C041A0">
              <w:rPr>
                <w:rFonts w:ascii="Arial" w:hAnsi="Arial" w:cs="Arial"/>
                <w:sz w:val="18"/>
                <w:szCs w:val="18"/>
              </w:rPr>
              <w:t>-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16, </w:t>
            </w:r>
            <w:r w:rsidR="00656E5B" w:rsidRPr="00C041A0">
              <w:rPr>
                <w:rFonts w:ascii="Arial" w:hAnsi="Arial" w:cs="Arial"/>
                <w:sz w:val="18"/>
                <w:szCs w:val="18"/>
              </w:rPr>
              <w:t>50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 min. for U</w:t>
            </w:r>
            <w:r w:rsidR="001B3281" w:rsidRPr="00C041A0">
              <w:rPr>
                <w:rFonts w:ascii="Arial" w:hAnsi="Arial" w:cs="Arial"/>
                <w:sz w:val="18"/>
                <w:szCs w:val="18"/>
              </w:rPr>
              <w:t>-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14, </w:t>
            </w:r>
            <w:r w:rsidR="00052AE0" w:rsidRPr="00C041A0">
              <w:rPr>
                <w:rFonts w:ascii="Arial" w:hAnsi="Arial" w:cs="Arial"/>
                <w:sz w:val="18"/>
                <w:szCs w:val="18"/>
              </w:rPr>
              <w:t>44</w:t>
            </w:r>
            <w:r w:rsidR="00F80935" w:rsidRPr="00C041A0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>U</w:t>
            </w:r>
            <w:r w:rsidR="001B3281" w:rsidRPr="00C041A0">
              <w:rPr>
                <w:rFonts w:ascii="Arial" w:hAnsi="Arial" w:cs="Arial"/>
                <w:sz w:val="18"/>
                <w:szCs w:val="18"/>
              </w:rPr>
              <w:t>-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>12</w:t>
            </w:r>
            <w:r w:rsidR="00656E5B" w:rsidRPr="00C041A0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 U</w:t>
            </w:r>
            <w:r w:rsidR="001B3281" w:rsidRPr="00C041A0">
              <w:rPr>
                <w:rFonts w:ascii="Arial" w:hAnsi="Arial" w:cs="Arial"/>
                <w:sz w:val="18"/>
                <w:szCs w:val="18"/>
              </w:rPr>
              <w:t>-</w:t>
            </w:r>
            <w:r w:rsidR="00087C26" w:rsidRPr="00C041A0">
              <w:rPr>
                <w:rFonts w:ascii="Arial" w:hAnsi="Arial" w:cs="Arial"/>
                <w:sz w:val="18"/>
                <w:szCs w:val="18"/>
              </w:rPr>
              <w:t xml:space="preserve">10).  </w:t>
            </w:r>
            <w:r w:rsidR="00B76F38">
              <w:rPr>
                <w:rFonts w:ascii="Arial" w:hAnsi="Arial" w:cs="Arial"/>
                <w:sz w:val="18"/>
                <w:szCs w:val="18"/>
              </w:rPr>
              <w:t>M</w:t>
            </w:r>
            <w:r w:rsidR="00973322" w:rsidRPr="00C041A0">
              <w:rPr>
                <w:rFonts w:ascii="Arial" w:hAnsi="Arial" w:cs="Arial"/>
                <w:color w:val="000000"/>
                <w:sz w:val="18"/>
                <w:szCs w:val="18"/>
              </w:rPr>
              <w:t xml:space="preserve">edal founds (finals only) U-10 </w:t>
            </w:r>
            <w:proofErr w:type="gramStart"/>
            <w:r w:rsidR="00973322" w:rsidRPr="00C041A0">
              <w:rPr>
                <w:rFonts w:ascii="Arial" w:hAnsi="Arial" w:cs="Arial"/>
                <w:color w:val="000000"/>
                <w:sz w:val="18"/>
                <w:szCs w:val="18"/>
              </w:rPr>
              <w:t>25 minute</w:t>
            </w:r>
            <w:proofErr w:type="gramEnd"/>
            <w:r w:rsidR="00973322" w:rsidRPr="00C041A0">
              <w:rPr>
                <w:rFonts w:ascii="Arial" w:hAnsi="Arial" w:cs="Arial"/>
                <w:color w:val="000000"/>
                <w:sz w:val="18"/>
                <w:szCs w:val="18"/>
              </w:rPr>
              <w:t xml:space="preserve"> halves, U-12 </w:t>
            </w:r>
            <w:proofErr w:type="gramStart"/>
            <w:r w:rsidR="00973322" w:rsidRPr="00C041A0">
              <w:rPr>
                <w:rFonts w:ascii="Arial" w:hAnsi="Arial" w:cs="Arial"/>
                <w:color w:val="000000"/>
                <w:sz w:val="18"/>
                <w:szCs w:val="18"/>
              </w:rPr>
              <w:t>30 minute</w:t>
            </w:r>
            <w:proofErr w:type="gramEnd"/>
            <w:r w:rsidR="00973322" w:rsidRPr="00C041A0">
              <w:rPr>
                <w:rFonts w:ascii="Arial" w:hAnsi="Arial" w:cs="Arial"/>
                <w:color w:val="000000"/>
                <w:sz w:val="18"/>
                <w:szCs w:val="18"/>
              </w:rPr>
              <w:t xml:space="preserve"> halves, U-14 </w:t>
            </w:r>
            <w:proofErr w:type="gramStart"/>
            <w:r w:rsidR="00973322" w:rsidRPr="00C041A0">
              <w:rPr>
                <w:rFonts w:ascii="Arial" w:hAnsi="Arial" w:cs="Arial"/>
                <w:color w:val="000000"/>
                <w:sz w:val="18"/>
                <w:szCs w:val="18"/>
              </w:rPr>
              <w:t>35 minute</w:t>
            </w:r>
            <w:proofErr w:type="gramEnd"/>
            <w:r w:rsidR="00973322" w:rsidRPr="00C041A0">
              <w:rPr>
                <w:rFonts w:ascii="Arial" w:hAnsi="Arial" w:cs="Arial"/>
                <w:color w:val="000000"/>
                <w:sz w:val="18"/>
                <w:szCs w:val="18"/>
              </w:rPr>
              <w:t xml:space="preserve"> halves and U-16/19 </w:t>
            </w:r>
            <w:proofErr w:type="gramStart"/>
            <w:r w:rsidR="00973322" w:rsidRPr="00C041A0">
              <w:rPr>
                <w:rFonts w:ascii="Arial" w:hAnsi="Arial" w:cs="Arial"/>
                <w:color w:val="000000"/>
                <w:sz w:val="18"/>
                <w:szCs w:val="18"/>
              </w:rPr>
              <w:t>40 minute</w:t>
            </w:r>
            <w:proofErr w:type="gramEnd"/>
            <w:r w:rsidR="00973322" w:rsidRPr="00C041A0">
              <w:rPr>
                <w:rFonts w:ascii="Arial" w:hAnsi="Arial" w:cs="Arial"/>
                <w:color w:val="000000"/>
                <w:sz w:val="18"/>
                <w:szCs w:val="18"/>
              </w:rPr>
              <w:t xml:space="preserve"> halves.</w:t>
            </w:r>
          </w:p>
          <w:p w14:paraId="65677553" w14:textId="3FAA83AD" w:rsidR="004B2AC2" w:rsidRPr="00C041A0" w:rsidRDefault="004B2AC2" w:rsidP="004B2A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D57" w:rsidRPr="00C041A0" w14:paraId="456EF628" w14:textId="77777777" w:rsidTr="005B558D">
        <w:tc>
          <w:tcPr>
            <w:tcW w:w="1548" w:type="dxa"/>
          </w:tcPr>
          <w:p w14:paraId="7F0521BE" w14:textId="77777777" w:rsidR="00472D57" w:rsidRPr="00C041A0" w:rsidRDefault="00472D57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Why:</w:t>
            </w:r>
          </w:p>
        </w:tc>
        <w:tc>
          <w:tcPr>
            <w:tcW w:w="9468" w:type="dxa"/>
          </w:tcPr>
          <w:p w14:paraId="02EC7C73" w14:textId="1C3C7613" w:rsidR="00472D57" w:rsidRPr="00C041A0" w:rsidRDefault="00472D57" w:rsidP="008D1125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3C7AAC">
              <w:rPr>
                <w:rFonts w:ascii="Arial" w:hAnsi="Arial" w:cs="Arial"/>
                <w:sz w:val="18"/>
                <w:szCs w:val="18"/>
              </w:rPr>
              <w:t>Glendale Legends Cup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 is being conducted </w:t>
            </w:r>
            <w:r w:rsidR="00AF0676" w:rsidRPr="00C041A0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provide </w:t>
            </w:r>
            <w:r w:rsidR="004F5D1D" w:rsidRPr="00C041A0">
              <w:rPr>
                <w:rFonts w:ascii="Arial" w:hAnsi="Arial" w:cs="Arial"/>
                <w:sz w:val="18"/>
                <w:szCs w:val="18"/>
              </w:rPr>
              <w:t xml:space="preserve">Scholarship 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funds for </w:t>
            </w:r>
            <w:r w:rsidR="008D1125" w:rsidRPr="00C041A0">
              <w:rPr>
                <w:rFonts w:ascii="Arial" w:hAnsi="Arial" w:cs="Arial"/>
                <w:sz w:val="18"/>
                <w:szCs w:val="18"/>
              </w:rPr>
              <w:t>field development i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n </w:t>
            </w:r>
            <w:proofErr w:type="gramStart"/>
            <w:r w:rsidR="00446833" w:rsidRPr="00C041A0">
              <w:rPr>
                <w:rFonts w:ascii="Arial" w:hAnsi="Arial" w:cs="Arial"/>
                <w:sz w:val="18"/>
                <w:szCs w:val="18"/>
              </w:rPr>
              <w:t>Region</w:t>
            </w:r>
            <w:proofErr w:type="gramEnd"/>
            <w:r w:rsidR="00446833" w:rsidRPr="00C041A0">
              <w:rPr>
                <w:rFonts w:ascii="Arial" w:hAnsi="Arial" w:cs="Arial"/>
                <w:sz w:val="18"/>
                <w:szCs w:val="18"/>
              </w:rPr>
              <w:t xml:space="preserve"> 88.</w:t>
            </w:r>
          </w:p>
        </w:tc>
      </w:tr>
      <w:tr w:rsidR="00472D57" w:rsidRPr="00C041A0" w14:paraId="2B631661" w14:textId="77777777" w:rsidTr="005B558D">
        <w:tc>
          <w:tcPr>
            <w:tcW w:w="1548" w:type="dxa"/>
          </w:tcPr>
          <w:p w14:paraId="4CE64715" w14:textId="77777777" w:rsidR="00472D57" w:rsidRPr="00C041A0" w:rsidRDefault="00472D57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Awards:</w:t>
            </w:r>
          </w:p>
        </w:tc>
        <w:tc>
          <w:tcPr>
            <w:tcW w:w="9468" w:type="dxa"/>
          </w:tcPr>
          <w:p w14:paraId="3941C659" w14:textId="6CF68F40" w:rsidR="00472D57" w:rsidRPr="00C041A0" w:rsidRDefault="00472D57" w:rsidP="00656E5B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 xml:space="preserve">All players and 2 coaches per team will receive </w:t>
            </w:r>
            <w:proofErr w:type="gramStart"/>
            <w:r w:rsidR="00B76F38">
              <w:rPr>
                <w:rFonts w:ascii="Arial" w:hAnsi="Arial" w:cs="Arial"/>
                <w:sz w:val="18"/>
                <w:szCs w:val="18"/>
              </w:rPr>
              <w:t>a</w:t>
            </w:r>
            <w:r w:rsidR="00C468D6" w:rsidRPr="00C041A0">
              <w:rPr>
                <w:rFonts w:ascii="Arial" w:hAnsi="Arial" w:cs="Arial"/>
                <w:sz w:val="18"/>
                <w:szCs w:val="18"/>
              </w:rPr>
              <w:t xml:space="preserve"> t</w:t>
            </w:r>
            <w:proofErr w:type="gramEnd"/>
            <w:r w:rsidR="00C468D6" w:rsidRPr="00C041A0">
              <w:rPr>
                <w:rFonts w:ascii="Arial" w:hAnsi="Arial" w:cs="Arial"/>
                <w:sz w:val="18"/>
                <w:szCs w:val="18"/>
              </w:rPr>
              <w:t>-shirt</w:t>
            </w:r>
            <w:r w:rsidR="00B76F38">
              <w:rPr>
                <w:rFonts w:ascii="Arial" w:hAnsi="Arial" w:cs="Arial"/>
                <w:sz w:val="18"/>
                <w:szCs w:val="18"/>
              </w:rPr>
              <w:t xml:space="preserve"> and hopefully a </w:t>
            </w:r>
            <w:proofErr w:type="gramStart"/>
            <w:r w:rsidR="00B76F38">
              <w:rPr>
                <w:rFonts w:ascii="Arial" w:hAnsi="Arial" w:cs="Arial"/>
                <w:sz w:val="18"/>
                <w:szCs w:val="18"/>
              </w:rPr>
              <w:t>pin</w:t>
            </w:r>
            <w:proofErr w:type="gramEnd"/>
            <w:r w:rsidR="00B76F38">
              <w:rPr>
                <w:rFonts w:ascii="Arial" w:hAnsi="Arial" w:cs="Arial"/>
                <w:sz w:val="18"/>
                <w:szCs w:val="18"/>
              </w:rPr>
              <w:t>, if available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. All players </w:t>
            </w:r>
            <w:proofErr w:type="gramStart"/>
            <w:r w:rsidRPr="00C041A0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C041A0">
              <w:rPr>
                <w:rFonts w:ascii="Arial" w:hAnsi="Arial" w:cs="Arial"/>
                <w:sz w:val="18"/>
                <w:szCs w:val="18"/>
              </w:rPr>
              <w:t xml:space="preserve"> the 1</w:t>
            </w:r>
            <w:r w:rsidRPr="00C041A0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C041A0">
              <w:rPr>
                <w:rFonts w:ascii="Arial" w:hAnsi="Arial" w:cs="Arial"/>
                <w:sz w:val="18"/>
                <w:szCs w:val="18"/>
              </w:rPr>
              <w:t>, 2</w:t>
            </w:r>
            <w:r w:rsidRPr="00C041A0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C041A0">
              <w:rPr>
                <w:rFonts w:ascii="Arial" w:hAnsi="Arial" w:cs="Arial"/>
                <w:sz w:val="18"/>
                <w:szCs w:val="18"/>
              </w:rPr>
              <w:t>, 3</w:t>
            </w:r>
            <w:r w:rsidRPr="00C041A0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C041A0">
              <w:rPr>
                <w:rFonts w:ascii="Arial" w:hAnsi="Arial" w:cs="Arial"/>
                <w:sz w:val="18"/>
                <w:szCs w:val="18"/>
              </w:rPr>
              <w:t>, &amp; 4</w:t>
            </w:r>
            <w:r w:rsidRPr="00C041A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 place teams will receive a medal.</w:t>
            </w:r>
            <w:r w:rsidR="00656E5B" w:rsidRPr="00C041A0">
              <w:rPr>
                <w:rFonts w:ascii="Arial" w:hAnsi="Arial" w:cs="Arial"/>
                <w:sz w:val="18"/>
                <w:szCs w:val="18"/>
              </w:rPr>
              <w:t xml:space="preserve">  Each coach will receive </w:t>
            </w:r>
            <w:proofErr w:type="gramStart"/>
            <w:r w:rsidR="00656E5B" w:rsidRPr="00C041A0">
              <w:rPr>
                <w:rFonts w:ascii="Arial" w:hAnsi="Arial" w:cs="Arial"/>
                <w:sz w:val="18"/>
                <w:szCs w:val="18"/>
              </w:rPr>
              <w:t>a t</w:t>
            </w:r>
            <w:proofErr w:type="gramEnd"/>
            <w:r w:rsidR="00656E5B" w:rsidRPr="00C041A0">
              <w:rPr>
                <w:rFonts w:ascii="Arial" w:hAnsi="Arial" w:cs="Arial"/>
                <w:sz w:val="18"/>
                <w:szCs w:val="18"/>
              </w:rPr>
              <w:t xml:space="preserve">-shirt.  </w:t>
            </w:r>
          </w:p>
        </w:tc>
      </w:tr>
      <w:tr w:rsidR="00472D57" w:rsidRPr="00C041A0" w14:paraId="35F29D5F" w14:textId="77777777" w:rsidTr="005B558D">
        <w:tc>
          <w:tcPr>
            <w:tcW w:w="1548" w:type="dxa"/>
          </w:tcPr>
          <w:p w14:paraId="135E5D1C" w14:textId="77777777" w:rsidR="00472D57" w:rsidRPr="00C041A0" w:rsidRDefault="00472D57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Entry Fee</w:t>
            </w:r>
            <w:r w:rsidR="00AF0676" w:rsidRPr="00C041A0">
              <w:rPr>
                <w:rFonts w:ascii="Arial" w:hAnsi="Arial" w:cs="Arial"/>
                <w:sz w:val="18"/>
                <w:szCs w:val="18"/>
              </w:rPr>
              <w:t>, Refunds</w:t>
            </w:r>
            <w:r w:rsidRPr="00C041A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468" w:type="dxa"/>
          </w:tcPr>
          <w:p w14:paraId="2626B4CB" w14:textId="5FB3891B" w:rsidR="00472D57" w:rsidRPr="00C041A0" w:rsidRDefault="00472D57" w:rsidP="00B93C43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$</w:t>
            </w:r>
            <w:r w:rsidR="006E7733">
              <w:rPr>
                <w:rFonts w:ascii="Arial" w:hAnsi="Arial" w:cs="Arial"/>
                <w:sz w:val="18"/>
                <w:szCs w:val="18"/>
              </w:rPr>
              <w:t>7</w:t>
            </w:r>
            <w:r w:rsidR="00D437D3">
              <w:rPr>
                <w:rFonts w:ascii="Arial" w:hAnsi="Arial" w:cs="Arial"/>
                <w:sz w:val="18"/>
                <w:szCs w:val="18"/>
              </w:rPr>
              <w:t>5</w:t>
            </w:r>
            <w:r w:rsidR="006E7733">
              <w:rPr>
                <w:rFonts w:ascii="Arial" w:hAnsi="Arial" w:cs="Arial"/>
                <w:sz w:val="18"/>
                <w:szCs w:val="18"/>
              </w:rPr>
              <w:t>0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 for U</w:t>
            </w:r>
            <w:r w:rsidR="001B3281" w:rsidRPr="00C041A0">
              <w:rPr>
                <w:rFonts w:ascii="Arial" w:hAnsi="Arial" w:cs="Arial"/>
                <w:sz w:val="18"/>
                <w:szCs w:val="18"/>
              </w:rPr>
              <w:t>-</w:t>
            </w:r>
            <w:r w:rsidRPr="00C041A0">
              <w:rPr>
                <w:rFonts w:ascii="Arial" w:hAnsi="Arial" w:cs="Arial"/>
                <w:sz w:val="18"/>
                <w:szCs w:val="18"/>
              </w:rPr>
              <w:t>19 &amp; U</w:t>
            </w:r>
            <w:r w:rsidR="001B3281" w:rsidRPr="00C041A0">
              <w:rPr>
                <w:rFonts w:ascii="Arial" w:hAnsi="Arial" w:cs="Arial"/>
                <w:sz w:val="18"/>
                <w:szCs w:val="18"/>
              </w:rPr>
              <w:t>-</w:t>
            </w:r>
            <w:r w:rsidR="007B38F4" w:rsidRPr="00C041A0">
              <w:rPr>
                <w:rFonts w:ascii="Arial" w:hAnsi="Arial" w:cs="Arial"/>
                <w:sz w:val="18"/>
                <w:szCs w:val="18"/>
              </w:rPr>
              <w:t>16</w:t>
            </w:r>
            <w:r w:rsidR="00446833" w:rsidRPr="00C041A0">
              <w:rPr>
                <w:rFonts w:ascii="Arial" w:hAnsi="Arial" w:cs="Arial"/>
                <w:sz w:val="18"/>
                <w:szCs w:val="18"/>
              </w:rPr>
              <w:t xml:space="preserve"> &amp; U14, $</w:t>
            </w:r>
            <w:r w:rsidR="00F942E8">
              <w:rPr>
                <w:rFonts w:ascii="Arial" w:hAnsi="Arial" w:cs="Arial"/>
                <w:sz w:val="18"/>
                <w:szCs w:val="18"/>
              </w:rPr>
              <w:t>700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 for</w:t>
            </w:r>
            <w:r w:rsidR="007B38F4" w:rsidRPr="00C041A0">
              <w:rPr>
                <w:rFonts w:ascii="Arial" w:hAnsi="Arial" w:cs="Arial"/>
                <w:sz w:val="18"/>
                <w:szCs w:val="18"/>
              </w:rPr>
              <w:t xml:space="preserve"> U-12 $</w:t>
            </w:r>
            <w:r w:rsidR="00F942E8">
              <w:rPr>
                <w:rFonts w:ascii="Arial" w:hAnsi="Arial" w:cs="Arial"/>
                <w:sz w:val="18"/>
                <w:szCs w:val="18"/>
              </w:rPr>
              <w:t>500</w:t>
            </w:r>
            <w:r w:rsidR="00446833" w:rsidRPr="00C041A0">
              <w:rPr>
                <w:rFonts w:ascii="Arial" w:hAnsi="Arial" w:cs="Arial"/>
                <w:sz w:val="18"/>
                <w:szCs w:val="18"/>
              </w:rPr>
              <w:t xml:space="preserve"> for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 U</w:t>
            </w:r>
            <w:r w:rsidR="001B3281" w:rsidRPr="00C041A0">
              <w:rPr>
                <w:rFonts w:ascii="Arial" w:hAnsi="Arial" w:cs="Arial"/>
                <w:sz w:val="18"/>
                <w:szCs w:val="18"/>
              </w:rPr>
              <w:t>-</w:t>
            </w:r>
            <w:r w:rsidRPr="00C041A0">
              <w:rPr>
                <w:rFonts w:ascii="Arial" w:hAnsi="Arial" w:cs="Arial"/>
                <w:sz w:val="18"/>
                <w:szCs w:val="18"/>
              </w:rPr>
              <w:t>10</w:t>
            </w:r>
            <w:r w:rsidR="007A20B7" w:rsidRPr="00C041A0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A full refund will be issued if tournament is canceled and cannot be rescheduled. If a team withdraws 30 or more days before the tournament, a full refund is given. Within 30 days of the tournament, no refund is </w:t>
            </w:r>
            <w:r w:rsidR="00AF0676" w:rsidRPr="00C041A0">
              <w:rPr>
                <w:rFonts w:ascii="Arial" w:hAnsi="Arial" w:cs="Arial"/>
                <w:sz w:val="18"/>
                <w:szCs w:val="18"/>
              </w:rPr>
              <w:t>provided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 unless a replacement team is found.</w:t>
            </w:r>
          </w:p>
        </w:tc>
      </w:tr>
      <w:tr w:rsidR="00472D57" w:rsidRPr="00C041A0" w14:paraId="2D72AA7B" w14:textId="77777777" w:rsidTr="005B558D">
        <w:tc>
          <w:tcPr>
            <w:tcW w:w="1548" w:type="dxa"/>
          </w:tcPr>
          <w:p w14:paraId="378C263F" w14:textId="77777777" w:rsidR="00472D57" w:rsidRPr="00C041A0" w:rsidRDefault="00472D57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Referee Fee</w:t>
            </w:r>
            <w:r w:rsidR="00AF0676" w:rsidRPr="00C041A0">
              <w:rPr>
                <w:rFonts w:ascii="Arial" w:hAnsi="Arial" w:cs="Arial"/>
                <w:sz w:val="18"/>
                <w:szCs w:val="18"/>
              </w:rPr>
              <w:t>, Refunds</w:t>
            </w:r>
            <w:r w:rsidRPr="00C041A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468" w:type="dxa"/>
          </w:tcPr>
          <w:p w14:paraId="16A40579" w14:textId="0F4AF746" w:rsidR="00472D57" w:rsidRPr="00C041A0" w:rsidRDefault="00B76F38" w:rsidP="00446833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There is no referee fee or deposit.  </w:t>
            </w:r>
            <w:r w:rsidRPr="00B76F38">
              <w:rPr>
                <w:rFonts w:ascii="Arial" w:hAnsi="Arial" w:cs="Arial"/>
                <w:sz w:val="18"/>
                <w:szCs w:val="18"/>
              </w:rPr>
              <w:t>Ea</w:t>
            </w:r>
            <w:r w:rsidR="00472D57" w:rsidRPr="00B76F38">
              <w:rPr>
                <w:rFonts w:ascii="Arial" w:hAnsi="Arial" w:cs="Arial"/>
                <w:sz w:val="18"/>
                <w:szCs w:val="18"/>
              </w:rPr>
              <w:t>ch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 team is asked</w:t>
            </w:r>
            <w:r>
              <w:rPr>
                <w:rFonts w:ascii="Arial" w:hAnsi="Arial" w:cs="Arial"/>
                <w:sz w:val="18"/>
                <w:szCs w:val="18"/>
              </w:rPr>
              <w:t xml:space="preserve"> (but not required)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 to provide a qualified </w:t>
            </w:r>
            <w:r w:rsidR="00AF67E0" w:rsidRPr="00C041A0">
              <w:rPr>
                <w:rFonts w:ascii="Arial" w:hAnsi="Arial" w:cs="Arial"/>
                <w:sz w:val="18"/>
                <w:szCs w:val="18"/>
              </w:rPr>
              <w:t xml:space="preserve">3-person referee team to cover </w:t>
            </w:r>
            <w:r w:rsidR="007A20B7" w:rsidRPr="00C041A0">
              <w:rPr>
                <w:rFonts w:ascii="Arial" w:hAnsi="Arial" w:cs="Arial"/>
                <w:sz w:val="18"/>
                <w:szCs w:val="18"/>
              </w:rPr>
              <w:t>3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 games during the tournament. </w:t>
            </w:r>
            <w:r w:rsidR="00AF67E0" w:rsidRPr="00C041A0">
              <w:rPr>
                <w:rFonts w:ascii="Arial" w:hAnsi="Arial" w:cs="Arial"/>
                <w:sz w:val="18"/>
                <w:szCs w:val="18"/>
              </w:rPr>
              <w:t xml:space="preserve">Teams that </w:t>
            </w:r>
            <w:r>
              <w:rPr>
                <w:rFonts w:ascii="Arial" w:hAnsi="Arial" w:cs="Arial"/>
                <w:sz w:val="18"/>
                <w:szCs w:val="18"/>
              </w:rPr>
              <w:t xml:space="preserve">make themselves available to </w:t>
            </w:r>
            <w:r w:rsidR="00AF67E0" w:rsidRPr="00C041A0">
              <w:rPr>
                <w:rFonts w:ascii="Arial" w:hAnsi="Arial" w:cs="Arial"/>
                <w:sz w:val="18"/>
                <w:szCs w:val="18"/>
              </w:rPr>
              <w:t xml:space="preserve">cover </w:t>
            </w:r>
            <w:r w:rsidR="007A20B7" w:rsidRPr="00C041A0">
              <w:rPr>
                <w:rFonts w:ascii="Arial" w:hAnsi="Arial" w:cs="Arial"/>
                <w:sz w:val="18"/>
                <w:szCs w:val="18"/>
              </w:rPr>
              <w:t>three</w:t>
            </w:r>
            <w:r w:rsidR="00AF67E0" w:rsidRPr="00C041A0">
              <w:rPr>
                <w:rFonts w:ascii="Arial" w:hAnsi="Arial" w:cs="Arial"/>
                <w:sz w:val="18"/>
                <w:szCs w:val="18"/>
              </w:rPr>
              <w:t xml:space="preserve"> games with a full referee crew will receive a $100 refund.</w:t>
            </w:r>
            <w:r w:rsidR="00623092" w:rsidRPr="00C041A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F531EA" w:rsidRPr="00C041A0" w14:paraId="5F071EB7" w14:textId="77777777" w:rsidTr="005B558D">
        <w:tc>
          <w:tcPr>
            <w:tcW w:w="1548" w:type="dxa"/>
          </w:tcPr>
          <w:p w14:paraId="2302FB04" w14:textId="77777777" w:rsidR="00F531EA" w:rsidRPr="00C041A0" w:rsidRDefault="00F531EA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Rules:</w:t>
            </w:r>
          </w:p>
        </w:tc>
        <w:tc>
          <w:tcPr>
            <w:tcW w:w="9468" w:type="dxa"/>
          </w:tcPr>
          <w:p w14:paraId="4464831F" w14:textId="085D24A9" w:rsidR="00F531EA" w:rsidRPr="00C041A0" w:rsidRDefault="00F531EA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A full set of tournament rules are posted on the tournament website.</w:t>
            </w:r>
            <w:r w:rsidR="003A15A3" w:rsidRPr="00C041A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472D57" w:rsidRPr="00C041A0" w14:paraId="254B016E" w14:textId="77777777" w:rsidTr="005B558D">
        <w:tc>
          <w:tcPr>
            <w:tcW w:w="1548" w:type="dxa"/>
          </w:tcPr>
          <w:p w14:paraId="2F32463F" w14:textId="77777777" w:rsidR="00472D57" w:rsidRPr="00C041A0" w:rsidRDefault="00F531EA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Acceptance:</w:t>
            </w:r>
          </w:p>
        </w:tc>
        <w:tc>
          <w:tcPr>
            <w:tcW w:w="9468" w:type="dxa"/>
          </w:tcPr>
          <w:p w14:paraId="36BDAAB7" w14:textId="05D42C76" w:rsidR="00472D57" w:rsidRPr="00C041A0" w:rsidRDefault="00472D57" w:rsidP="00075389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 xml:space="preserve">The application deadline is </w:t>
            </w:r>
            <w:r w:rsidR="004420D9" w:rsidRPr="00C041A0"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0B6B18">
              <w:rPr>
                <w:rFonts w:ascii="Arial" w:hAnsi="Arial" w:cs="Arial"/>
                <w:sz w:val="18"/>
                <w:szCs w:val="18"/>
              </w:rPr>
              <w:t>15</w:t>
            </w:r>
            <w:r w:rsidR="00446833" w:rsidRPr="00C041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="00AA2270">
              <w:rPr>
                <w:rFonts w:ascii="Arial" w:hAnsi="Arial" w:cs="Arial"/>
                <w:sz w:val="18"/>
                <w:szCs w:val="18"/>
              </w:rPr>
              <w:t>2026</w:t>
            </w:r>
            <w:proofErr w:type="gramEnd"/>
            <w:r w:rsidR="004420D9" w:rsidRPr="00C041A0">
              <w:rPr>
                <w:rFonts w:ascii="Arial" w:hAnsi="Arial" w:cs="Arial"/>
                <w:sz w:val="18"/>
                <w:szCs w:val="18"/>
              </w:rPr>
              <w:t xml:space="preserve"> for girls; May </w:t>
            </w:r>
            <w:r w:rsidR="000B6B18">
              <w:rPr>
                <w:rFonts w:ascii="Arial" w:hAnsi="Arial" w:cs="Arial"/>
                <w:sz w:val="18"/>
                <w:szCs w:val="18"/>
              </w:rPr>
              <w:t>22</w:t>
            </w:r>
            <w:r w:rsidR="003A15A3" w:rsidRPr="00C041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="00AA2270">
              <w:rPr>
                <w:rFonts w:ascii="Arial" w:hAnsi="Arial" w:cs="Arial"/>
                <w:sz w:val="18"/>
                <w:szCs w:val="18"/>
              </w:rPr>
              <w:t>2026</w:t>
            </w:r>
            <w:proofErr w:type="gramEnd"/>
            <w:r w:rsidR="00446833" w:rsidRPr="00C041A0">
              <w:rPr>
                <w:rFonts w:ascii="Arial" w:hAnsi="Arial" w:cs="Arial"/>
                <w:sz w:val="18"/>
                <w:szCs w:val="18"/>
              </w:rPr>
              <w:t xml:space="preserve"> for boys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. All teams will be notified within 48 hrs. of the application deadline </w:t>
            </w:r>
            <w:r w:rsidR="00F531EA" w:rsidRPr="00C041A0">
              <w:rPr>
                <w:rFonts w:ascii="Arial" w:hAnsi="Arial" w:cs="Arial"/>
                <w:sz w:val="18"/>
                <w:szCs w:val="18"/>
              </w:rPr>
              <w:t xml:space="preserve">or receipt of application (whichever is latest) 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as to their status. Teams that are not accepted will </w:t>
            </w:r>
            <w:r w:rsidR="00F531EA" w:rsidRPr="00C041A0">
              <w:rPr>
                <w:rFonts w:ascii="Arial" w:hAnsi="Arial" w:cs="Arial"/>
                <w:sz w:val="18"/>
                <w:szCs w:val="18"/>
              </w:rPr>
              <w:t>be given the option to have their complete application returned or to be placed on the waiting list.</w:t>
            </w:r>
          </w:p>
        </w:tc>
      </w:tr>
      <w:tr w:rsidR="00472D57" w:rsidRPr="00C041A0" w14:paraId="334DA28C" w14:textId="77777777" w:rsidTr="005B558D">
        <w:tc>
          <w:tcPr>
            <w:tcW w:w="1548" w:type="dxa"/>
          </w:tcPr>
          <w:p w14:paraId="49828F5C" w14:textId="77777777" w:rsidR="00472D57" w:rsidRPr="00C041A0" w:rsidRDefault="00F531EA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How:</w:t>
            </w:r>
          </w:p>
        </w:tc>
        <w:tc>
          <w:tcPr>
            <w:tcW w:w="9468" w:type="dxa"/>
          </w:tcPr>
          <w:p w14:paraId="30C29151" w14:textId="04A7C40E" w:rsidR="00472D57" w:rsidRPr="00C041A0" w:rsidRDefault="00F531EA" w:rsidP="00B93C43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Team entry applications and all necessary forms are available on the tournament website</w:t>
            </w:r>
            <w:r w:rsidR="00C041A0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C041A0" w:rsidRPr="00C041A0">
              <w:rPr>
                <w:rFonts w:ascii="Arial" w:hAnsi="Arial" w:cs="Arial"/>
                <w:sz w:val="18"/>
                <w:szCs w:val="18"/>
              </w:rPr>
              <w:t>ayso88.org/</w:t>
            </w:r>
            <w:proofErr w:type="spellStart"/>
            <w:r w:rsidR="00875FA2">
              <w:rPr>
                <w:rFonts w:ascii="Arial" w:hAnsi="Arial" w:cs="Arial"/>
                <w:sz w:val="18"/>
                <w:szCs w:val="18"/>
              </w:rPr>
              <w:t>glc</w:t>
            </w:r>
            <w:proofErr w:type="spellEnd"/>
            <w:r w:rsidR="00B93C4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Please send </w:t>
            </w:r>
            <w:r w:rsidRPr="00C041A0">
              <w:rPr>
                <w:rFonts w:ascii="Arial" w:hAnsi="Arial" w:cs="Arial"/>
                <w:sz w:val="18"/>
                <w:szCs w:val="18"/>
              </w:rPr>
              <w:t>1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 Region check </w:t>
            </w:r>
            <w:r w:rsidR="00147D43">
              <w:rPr>
                <w:rFonts w:ascii="Arial" w:hAnsi="Arial" w:cs="Arial"/>
                <w:sz w:val="18"/>
                <w:szCs w:val="18"/>
              </w:rPr>
              <w:t>(</w:t>
            </w:r>
            <w:r w:rsidR="00B93C43">
              <w:rPr>
                <w:rFonts w:ascii="Arial" w:hAnsi="Arial" w:cs="Arial"/>
                <w:sz w:val="18"/>
                <w:szCs w:val="18"/>
              </w:rPr>
              <w:t xml:space="preserve">electronic </w:t>
            </w:r>
            <w:r w:rsidR="00147D43">
              <w:rPr>
                <w:rFonts w:ascii="Arial" w:hAnsi="Arial" w:cs="Arial"/>
                <w:sz w:val="18"/>
                <w:szCs w:val="18"/>
              </w:rPr>
              <w:t>payment method</w:t>
            </w:r>
            <w:r w:rsidR="00B93C43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147D43">
              <w:rPr>
                <w:rFonts w:ascii="Arial" w:hAnsi="Arial" w:cs="Arial"/>
                <w:sz w:val="18"/>
                <w:szCs w:val="18"/>
              </w:rPr>
              <w:t>vailable</w:t>
            </w:r>
            <w:r w:rsidR="00B93C43">
              <w:rPr>
                <w:rFonts w:ascii="Arial" w:hAnsi="Arial" w:cs="Arial"/>
                <w:sz w:val="18"/>
                <w:szCs w:val="18"/>
              </w:rPr>
              <w:t xml:space="preserve"> on website</w:t>
            </w:r>
            <w:r w:rsidR="00147D4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that covers </w:t>
            </w:r>
            <w:r w:rsidR="00446833" w:rsidRPr="00C041A0">
              <w:rPr>
                <w:rFonts w:ascii="Arial" w:hAnsi="Arial" w:cs="Arial"/>
                <w:sz w:val="18"/>
                <w:szCs w:val="18"/>
              </w:rPr>
              <w:t>the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 Entry fees, along with the tournament application, referee information form, and team roster to the </w:t>
            </w:r>
            <w:r w:rsidRPr="00C041A0">
              <w:rPr>
                <w:rFonts w:ascii="Arial" w:hAnsi="Arial" w:cs="Arial"/>
                <w:sz w:val="18"/>
                <w:szCs w:val="18"/>
              </w:rPr>
              <w:t>Tournament Registrar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5301" w:rsidRPr="00C041A0">
              <w:rPr>
                <w:rFonts w:ascii="Arial" w:hAnsi="Arial" w:cs="Arial"/>
                <w:sz w:val="18"/>
                <w:szCs w:val="18"/>
              </w:rPr>
              <w:t xml:space="preserve">via email or mail to the 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>address</w:t>
            </w:r>
            <w:r w:rsidRPr="00C041A0">
              <w:rPr>
                <w:rFonts w:ascii="Arial" w:hAnsi="Arial" w:cs="Arial"/>
                <w:sz w:val="18"/>
                <w:szCs w:val="18"/>
              </w:rPr>
              <w:t xml:space="preserve"> below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. Regional </w:t>
            </w:r>
            <w:proofErr w:type="gramStart"/>
            <w:r w:rsidR="00FD2DA7" w:rsidRPr="00C041A0">
              <w:rPr>
                <w:rFonts w:ascii="Arial" w:hAnsi="Arial" w:cs="Arial"/>
                <w:sz w:val="18"/>
                <w:szCs w:val="18"/>
              </w:rPr>
              <w:t>c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>ommissioner</w:t>
            </w:r>
            <w:proofErr w:type="gramEnd"/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 must sign </w:t>
            </w:r>
            <w:proofErr w:type="gramStart"/>
            <w:r w:rsidR="00472D57" w:rsidRPr="00C041A0">
              <w:rPr>
                <w:rFonts w:ascii="Arial" w:hAnsi="Arial" w:cs="Arial"/>
                <w:sz w:val="18"/>
                <w:szCs w:val="18"/>
              </w:rPr>
              <w:t>application</w:t>
            </w:r>
            <w:proofErr w:type="gramEnd"/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 and team </w:t>
            </w:r>
            <w:proofErr w:type="gramStart"/>
            <w:r w:rsidR="00472D57" w:rsidRPr="00C041A0">
              <w:rPr>
                <w:rFonts w:ascii="Arial" w:hAnsi="Arial" w:cs="Arial"/>
                <w:sz w:val="18"/>
                <w:szCs w:val="18"/>
              </w:rPr>
              <w:t>roster</w:t>
            </w:r>
            <w:proofErr w:type="gramEnd"/>
            <w:r w:rsidR="00472D57" w:rsidRPr="00C041A0">
              <w:rPr>
                <w:rFonts w:ascii="Arial" w:hAnsi="Arial" w:cs="Arial"/>
                <w:sz w:val="18"/>
                <w:szCs w:val="18"/>
              </w:rPr>
              <w:t>. Appropriate referee administrator must sign referee information form. See referee form for details.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br/>
              <w:t xml:space="preserve">Make region check payable to: </w:t>
            </w:r>
            <w:r w:rsidR="007B38F4" w:rsidRPr="00C041A0">
              <w:rPr>
                <w:rFonts w:ascii="Arial" w:hAnsi="Arial" w:cs="Arial"/>
                <w:sz w:val="18"/>
                <w:szCs w:val="18"/>
              </w:rPr>
              <w:t xml:space="preserve">AYSO </w:t>
            </w:r>
            <w:r w:rsidR="00623092" w:rsidRPr="00C041A0">
              <w:rPr>
                <w:rFonts w:ascii="Arial" w:hAnsi="Arial" w:cs="Arial"/>
                <w:sz w:val="18"/>
                <w:szCs w:val="18"/>
              </w:rPr>
              <w:t>Region 88</w:t>
            </w:r>
            <w:r w:rsidR="00472D57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7AAC">
              <w:rPr>
                <w:rFonts w:ascii="Arial" w:hAnsi="Arial" w:cs="Arial"/>
                <w:sz w:val="18"/>
                <w:szCs w:val="18"/>
              </w:rPr>
              <w:t>Glendale Legends Cup</w:t>
            </w:r>
            <w:r w:rsidR="00147D43">
              <w:rPr>
                <w:rFonts w:ascii="Arial" w:hAnsi="Arial" w:cs="Arial"/>
                <w:sz w:val="18"/>
                <w:szCs w:val="18"/>
              </w:rPr>
              <w:t>.  There will also be online applications for both the team and referee team.</w:t>
            </w:r>
          </w:p>
        </w:tc>
      </w:tr>
      <w:tr w:rsidR="00472D57" w:rsidRPr="00C041A0" w14:paraId="62070548" w14:textId="77777777" w:rsidTr="00C041A0">
        <w:trPr>
          <w:trHeight w:val="666"/>
        </w:trPr>
        <w:tc>
          <w:tcPr>
            <w:tcW w:w="1548" w:type="dxa"/>
          </w:tcPr>
          <w:p w14:paraId="0DE30C56" w14:textId="7D45B8B2" w:rsidR="003A15A3" w:rsidRPr="00C041A0" w:rsidRDefault="00C041A0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Address:</w:t>
            </w:r>
          </w:p>
          <w:p w14:paraId="3B42A9BB" w14:textId="77777777" w:rsidR="003A15A3" w:rsidRPr="00C041A0" w:rsidRDefault="003A15A3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</w:p>
          <w:p w14:paraId="4461B1B2" w14:textId="3DE4600D" w:rsidR="00472D57" w:rsidRPr="00C041A0" w:rsidRDefault="00472D57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8" w:type="dxa"/>
          </w:tcPr>
          <w:p w14:paraId="18F41F7A" w14:textId="086E69F0" w:rsidR="00C041A0" w:rsidRDefault="00472D57" w:rsidP="00C041A0">
            <w:pPr>
              <w:tabs>
                <w:tab w:val="left" w:pos="360"/>
                <w:tab w:val="left" w:pos="55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Tournament Registrar</w:t>
            </w:r>
            <w:r w:rsidR="00827511" w:rsidRPr="00C041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A2270">
              <w:rPr>
                <w:rFonts w:ascii="Arial" w:hAnsi="Arial" w:cs="Arial"/>
                <w:sz w:val="18"/>
                <w:szCs w:val="18"/>
              </w:rPr>
              <w:t>2026</w:t>
            </w:r>
            <w:r w:rsidR="002F5D19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7AAC">
              <w:rPr>
                <w:rFonts w:ascii="Arial" w:hAnsi="Arial" w:cs="Arial"/>
                <w:sz w:val="18"/>
                <w:szCs w:val="18"/>
              </w:rPr>
              <w:t>Glendale Legends Cup</w:t>
            </w:r>
            <w:r w:rsidR="00C46003" w:rsidRPr="00C041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75389">
              <w:rPr>
                <w:rFonts w:ascii="Arial" w:hAnsi="Arial" w:cs="Arial"/>
                <w:sz w:val="18"/>
                <w:szCs w:val="18"/>
              </w:rPr>
              <w:t>Tournament Director</w:t>
            </w:r>
            <w:r w:rsidR="00C468D6" w:rsidRPr="00C041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75389">
              <w:rPr>
                <w:rFonts w:ascii="Arial" w:hAnsi="Arial" w:cs="Arial"/>
                <w:sz w:val="18"/>
                <w:szCs w:val="18"/>
              </w:rPr>
              <w:t>2515 Canada Blvd. Glendale C</w:t>
            </w:r>
            <w:r w:rsidR="00C468D6" w:rsidRPr="00C041A0">
              <w:rPr>
                <w:rFonts w:ascii="Arial" w:hAnsi="Arial" w:cs="Arial"/>
                <w:sz w:val="18"/>
                <w:szCs w:val="18"/>
              </w:rPr>
              <w:t>A  912</w:t>
            </w:r>
            <w:r w:rsidR="00075389">
              <w:rPr>
                <w:rFonts w:ascii="Arial" w:hAnsi="Arial" w:cs="Arial"/>
                <w:sz w:val="18"/>
                <w:szCs w:val="18"/>
              </w:rPr>
              <w:t>08</w:t>
            </w:r>
            <w:r w:rsidR="00446833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6979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/>
            <w:r w:rsidR="00C46003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0E6A0B" w14:textId="04E3244C" w:rsidR="00472D57" w:rsidRPr="00C041A0" w:rsidRDefault="007B38F4" w:rsidP="00C041A0">
            <w:pPr>
              <w:tabs>
                <w:tab w:val="left" w:pos="360"/>
                <w:tab w:val="left" w:pos="55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________________________________</w:t>
            </w:r>
          </w:p>
        </w:tc>
      </w:tr>
      <w:tr w:rsidR="00472D57" w:rsidRPr="00C041A0" w14:paraId="5CD7DE1B" w14:textId="77777777" w:rsidTr="005B558D">
        <w:trPr>
          <w:trHeight w:val="918"/>
        </w:trPr>
        <w:tc>
          <w:tcPr>
            <w:tcW w:w="1548" w:type="dxa"/>
          </w:tcPr>
          <w:p w14:paraId="42627A77" w14:textId="77777777" w:rsidR="00472D57" w:rsidRPr="00C041A0" w:rsidRDefault="00472D57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>Information:</w:t>
            </w:r>
          </w:p>
        </w:tc>
        <w:tc>
          <w:tcPr>
            <w:tcW w:w="9468" w:type="dxa"/>
          </w:tcPr>
          <w:p w14:paraId="570102DE" w14:textId="15568BD9" w:rsidR="00472D57" w:rsidRPr="00C041A0" w:rsidRDefault="00472D57" w:rsidP="00B93C43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C041A0">
              <w:rPr>
                <w:rFonts w:ascii="Arial" w:hAnsi="Arial" w:cs="Arial"/>
                <w:sz w:val="18"/>
                <w:szCs w:val="18"/>
              </w:rPr>
              <w:t xml:space="preserve">Call </w:t>
            </w:r>
            <w:r w:rsidR="007B38F4" w:rsidRPr="00C041A0">
              <w:rPr>
                <w:rFonts w:ascii="Arial" w:hAnsi="Arial" w:cs="Arial"/>
                <w:sz w:val="18"/>
                <w:szCs w:val="18"/>
              </w:rPr>
              <w:t>Craig Dunkin</w:t>
            </w:r>
            <w:r w:rsidR="00F531EA" w:rsidRPr="00C041A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B38F4" w:rsidRPr="00C041A0">
              <w:rPr>
                <w:rFonts w:ascii="Arial" w:hAnsi="Arial" w:cs="Arial"/>
                <w:sz w:val="18"/>
                <w:szCs w:val="18"/>
              </w:rPr>
              <w:t>818</w:t>
            </w:r>
            <w:r w:rsidR="00F531EA" w:rsidRPr="00C041A0">
              <w:rPr>
                <w:rFonts w:ascii="Arial" w:hAnsi="Arial" w:cs="Arial"/>
                <w:sz w:val="18"/>
                <w:szCs w:val="18"/>
              </w:rPr>
              <w:t>)</w:t>
            </w:r>
            <w:r w:rsidR="00AF0676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38F4" w:rsidRPr="00C041A0">
              <w:rPr>
                <w:rFonts w:ascii="Arial" w:hAnsi="Arial" w:cs="Arial"/>
                <w:sz w:val="18"/>
                <w:szCs w:val="18"/>
              </w:rPr>
              <w:t>517-1592</w:t>
            </w:r>
            <w:r w:rsidR="00B93C43">
              <w:rPr>
                <w:rFonts w:ascii="Arial" w:hAnsi="Arial" w:cs="Arial"/>
                <w:sz w:val="18"/>
                <w:szCs w:val="18"/>
              </w:rPr>
              <w:br/>
              <w:t>E-mail: craig.d@ayso88.org</w:t>
            </w:r>
            <w:r w:rsidR="00245301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7511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1A0">
              <w:rPr>
                <w:rFonts w:ascii="Arial" w:hAnsi="Arial" w:cs="Arial"/>
                <w:sz w:val="18"/>
                <w:szCs w:val="18"/>
              </w:rPr>
              <w:br/>
              <w:t xml:space="preserve">Web site </w:t>
            </w:r>
            <w:r w:rsidR="00446833" w:rsidRPr="00C041A0">
              <w:rPr>
                <w:rFonts w:ascii="Arial" w:hAnsi="Arial" w:cs="Arial"/>
                <w:sz w:val="18"/>
                <w:szCs w:val="18"/>
              </w:rPr>
              <w:t>ayso88.org</w:t>
            </w:r>
            <w:r w:rsidR="00C468D6" w:rsidRPr="00C041A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061A11">
              <w:rPr>
                <w:rFonts w:ascii="Arial" w:hAnsi="Arial" w:cs="Arial"/>
                <w:sz w:val="18"/>
                <w:szCs w:val="18"/>
              </w:rPr>
              <w:t>glc</w:t>
            </w:r>
            <w:proofErr w:type="spellEnd"/>
            <w:r w:rsidR="00446833" w:rsidRPr="00C041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531EA" w:rsidRPr="005B558D" w14:paraId="09E89D41" w14:textId="77777777" w:rsidTr="005B558D">
        <w:tc>
          <w:tcPr>
            <w:tcW w:w="1548" w:type="dxa"/>
          </w:tcPr>
          <w:p w14:paraId="60709B62" w14:textId="77777777" w:rsidR="00F531EA" w:rsidRPr="005B558D" w:rsidRDefault="00F531EA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8" w:type="dxa"/>
          </w:tcPr>
          <w:p w14:paraId="5B05D5D1" w14:textId="77777777" w:rsidR="00F531EA" w:rsidRPr="005B558D" w:rsidRDefault="00F531EA" w:rsidP="005B558D">
            <w:pPr>
              <w:tabs>
                <w:tab w:val="left" w:pos="1440"/>
              </w:tabs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E5706D" w14:textId="77777777" w:rsidR="00472D57" w:rsidRPr="00C944A1" w:rsidRDefault="00472D57" w:rsidP="00C944A1">
      <w:pPr>
        <w:tabs>
          <w:tab w:val="left" w:pos="1660"/>
        </w:tabs>
        <w:rPr>
          <w:rFonts w:ascii="Arial" w:hAnsi="Arial" w:cs="Arial"/>
          <w:sz w:val="20"/>
          <w:szCs w:val="20"/>
        </w:rPr>
      </w:pPr>
    </w:p>
    <w:sectPr w:rsidR="00472D57" w:rsidRPr="00C944A1" w:rsidSect="003A15A3">
      <w:footerReference w:type="default" r:id="rId9"/>
      <w:pgSz w:w="12240" w:h="15840"/>
      <w:pgMar w:top="630" w:right="720" w:bottom="66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DDFF" w14:textId="77777777" w:rsidR="00A22EFB" w:rsidRDefault="00A22EFB">
      <w:r>
        <w:separator/>
      </w:r>
    </w:p>
  </w:endnote>
  <w:endnote w:type="continuationSeparator" w:id="0">
    <w:p w14:paraId="34F782DB" w14:textId="77777777" w:rsidR="00A22EFB" w:rsidRDefault="00A2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308B" w14:textId="62533A25" w:rsidR="00827511" w:rsidRPr="0016632D" w:rsidRDefault="00827511" w:rsidP="0016632D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0E25" w14:textId="77777777" w:rsidR="00A22EFB" w:rsidRDefault="00A22EFB">
      <w:r>
        <w:separator/>
      </w:r>
    </w:p>
  </w:footnote>
  <w:footnote w:type="continuationSeparator" w:id="0">
    <w:p w14:paraId="6EB3202E" w14:textId="77777777" w:rsidR="00A22EFB" w:rsidRDefault="00A22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DA8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4789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0C26E2"/>
    <w:rsid w:val="00006E04"/>
    <w:rsid w:val="0002145F"/>
    <w:rsid w:val="000224CD"/>
    <w:rsid w:val="000332C4"/>
    <w:rsid w:val="00052AE0"/>
    <w:rsid w:val="00061A11"/>
    <w:rsid w:val="00075389"/>
    <w:rsid w:val="00085F6C"/>
    <w:rsid w:val="00087C26"/>
    <w:rsid w:val="00095050"/>
    <w:rsid w:val="000B6B18"/>
    <w:rsid w:val="000C26E2"/>
    <w:rsid w:val="001013D1"/>
    <w:rsid w:val="001073D2"/>
    <w:rsid w:val="001308C4"/>
    <w:rsid w:val="00147D43"/>
    <w:rsid w:val="0016632D"/>
    <w:rsid w:val="001B3281"/>
    <w:rsid w:val="001E6A05"/>
    <w:rsid w:val="001F5BC4"/>
    <w:rsid w:val="0023288C"/>
    <w:rsid w:val="00245301"/>
    <w:rsid w:val="00263478"/>
    <w:rsid w:val="002A047B"/>
    <w:rsid w:val="002F5D19"/>
    <w:rsid w:val="002F7D26"/>
    <w:rsid w:val="0031699B"/>
    <w:rsid w:val="003248D0"/>
    <w:rsid w:val="00350CE1"/>
    <w:rsid w:val="00370B9C"/>
    <w:rsid w:val="003A15A3"/>
    <w:rsid w:val="003C7AAC"/>
    <w:rsid w:val="003D619F"/>
    <w:rsid w:val="00410664"/>
    <w:rsid w:val="004420D9"/>
    <w:rsid w:val="00446833"/>
    <w:rsid w:val="00452AB0"/>
    <w:rsid w:val="00470ACB"/>
    <w:rsid w:val="00472D57"/>
    <w:rsid w:val="00493079"/>
    <w:rsid w:val="00494EA3"/>
    <w:rsid w:val="004A30C5"/>
    <w:rsid w:val="004B2AC2"/>
    <w:rsid w:val="004F3542"/>
    <w:rsid w:val="004F5D1D"/>
    <w:rsid w:val="004F6250"/>
    <w:rsid w:val="00501E51"/>
    <w:rsid w:val="00506D4B"/>
    <w:rsid w:val="005149DE"/>
    <w:rsid w:val="005165C0"/>
    <w:rsid w:val="00516EB4"/>
    <w:rsid w:val="00565E43"/>
    <w:rsid w:val="00574B45"/>
    <w:rsid w:val="005805F6"/>
    <w:rsid w:val="0059029A"/>
    <w:rsid w:val="005B0A48"/>
    <w:rsid w:val="005B558D"/>
    <w:rsid w:val="006030B0"/>
    <w:rsid w:val="00607B20"/>
    <w:rsid w:val="00623092"/>
    <w:rsid w:val="006375FE"/>
    <w:rsid w:val="006379B4"/>
    <w:rsid w:val="00656E5B"/>
    <w:rsid w:val="006660CA"/>
    <w:rsid w:val="00667A80"/>
    <w:rsid w:val="0067254C"/>
    <w:rsid w:val="00675A5C"/>
    <w:rsid w:val="006D11EA"/>
    <w:rsid w:val="006D1DE9"/>
    <w:rsid w:val="006E7733"/>
    <w:rsid w:val="0071142E"/>
    <w:rsid w:val="00746C72"/>
    <w:rsid w:val="00751D71"/>
    <w:rsid w:val="00772BC2"/>
    <w:rsid w:val="00782F8C"/>
    <w:rsid w:val="007833C5"/>
    <w:rsid w:val="007A00A3"/>
    <w:rsid w:val="007A20B7"/>
    <w:rsid w:val="007B1015"/>
    <w:rsid w:val="007B38F4"/>
    <w:rsid w:val="007F6519"/>
    <w:rsid w:val="00807116"/>
    <w:rsid w:val="00827511"/>
    <w:rsid w:val="008748B7"/>
    <w:rsid w:val="00875FA2"/>
    <w:rsid w:val="008A1037"/>
    <w:rsid w:val="008A14D7"/>
    <w:rsid w:val="008D1125"/>
    <w:rsid w:val="008E4A0F"/>
    <w:rsid w:val="00973322"/>
    <w:rsid w:val="00980CBF"/>
    <w:rsid w:val="00984CC8"/>
    <w:rsid w:val="009C28F3"/>
    <w:rsid w:val="009F7D40"/>
    <w:rsid w:val="00A0659D"/>
    <w:rsid w:val="00A06D79"/>
    <w:rsid w:val="00A22EFB"/>
    <w:rsid w:val="00A475A6"/>
    <w:rsid w:val="00A56A1C"/>
    <w:rsid w:val="00A97323"/>
    <w:rsid w:val="00AA2270"/>
    <w:rsid w:val="00AD690F"/>
    <w:rsid w:val="00AE7E8C"/>
    <w:rsid w:val="00AF0676"/>
    <w:rsid w:val="00AF67E0"/>
    <w:rsid w:val="00B2066C"/>
    <w:rsid w:val="00B37649"/>
    <w:rsid w:val="00B558F0"/>
    <w:rsid w:val="00B60D36"/>
    <w:rsid w:val="00B67F53"/>
    <w:rsid w:val="00B76F38"/>
    <w:rsid w:val="00B86E7F"/>
    <w:rsid w:val="00B914FC"/>
    <w:rsid w:val="00B93C43"/>
    <w:rsid w:val="00BD31A4"/>
    <w:rsid w:val="00C041A0"/>
    <w:rsid w:val="00C20CD8"/>
    <w:rsid w:val="00C32CA7"/>
    <w:rsid w:val="00C46003"/>
    <w:rsid w:val="00C468D6"/>
    <w:rsid w:val="00C86A1A"/>
    <w:rsid w:val="00C944A1"/>
    <w:rsid w:val="00CA2CD1"/>
    <w:rsid w:val="00CC6CF0"/>
    <w:rsid w:val="00CF0ADD"/>
    <w:rsid w:val="00D437D3"/>
    <w:rsid w:val="00D52ED6"/>
    <w:rsid w:val="00D548E9"/>
    <w:rsid w:val="00D81876"/>
    <w:rsid w:val="00DF6979"/>
    <w:rsid w:val="00DF74D2"/>
    <w:rsid w:val="00E56371"/>
    <w:rsid w:val="00E71B64"/>
    <w:rsid w:val="00E811B8"/>
    <w:rsid w:val="00E81292"/>
    <w:rsid w:val="00EA40E7"/>
    <w:rsid w:val="00F14652"/>
    <w:rsid w:val="00F27B12"/>
    <w:rsid w:val="00F44C31"/>
    <w:rsid w:val="00F531EA"/>
    <w:rsid w:val="00F65D6B"/>
    <w:rsid w:val="00F80935"/>
    <w:rsid w:val="00F942E8"/>
    <w:rsid w:val="00FB6C32"/>
    <w:rsid w:val="00FC4DFC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C48FF"/>
  <w15:chartTrackingRefBased/>
  <w15:docId w15:val="{481EE0B5-689F-44CD-AE35-33CC8EC4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/>
      <w:b/>
      <w:szCs w:val="2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page" w:x="8969" w:y="44"/>
      <w:outlineLvl w:val="5"/>
    </w:pPr>
    <w:rPr>
      <w:rFonts w:ascii="Tahoma" w:hAnsi="Tahoma"/>
      <w:b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472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32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663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32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barstow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3064</Characters>
  <Application>Microsoft Office Word</Application>
  <DocSecurity>0</DocSecurity>
  <Lines>235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4th Annual AYSO All American Tournament</vt:lpstr>
    </vt:vector>
  </TitlesOfParts>
  <Company>Hewlett-Packard</Company>
  <LinksUpToDate>false</LinksUpToDate>
  <CharactersWithSpaces>3368</CharactersWithSpaces>
  <SharedDoc>false</SharedDoc>
  <HLinks>
    <vt:vector size="18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mailto:vcbarstow@aol.com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>mailto:Leigh@leighhelberg.com</vt:lpwstr>
      </vt:variant>
      <vt:variant>
        <vt:lpwstr/>
      </vt:variant>
      <vt:variant>
        <vt:i4>2031632</vt:i4>
      </vt:variant>
      <vt:variant>
        <vt:i4>-1</vt:i4>
      </vt:variant>
      <vt:variant>
        <vt:i4>1026</vt:i4>
      </vt:variant>
      <vt:variant>
        <vt:i4>1</vt:i4>
      </vt:variant>
      <vt:variant>
        <vt:lpwstr>AYSO Logo (Official)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Annual AYSO All American Tournament</dc:title>
  <dc:subject/>
  <dc:creator>User</dc:creator>
  <cp:keywords/>
  <cp:lastModifiedBy>Craig Dunkin</cp:lastModifiedBy>
  <cp:revision>5</cp:revision>
  <cp:lastPrinted>2012-04-26T05:21:00Z</cp:lastPrinted>
  <dcterms:created xsi:type="dcterms:W3CDTF">2025-12-26T23:00:00Z</dcterms:created>
  <dcterms:modified xsi:type="dcterms:W3CDTF">2026-01-16T20:49:00Z</dcterms:modified>
</cp:coreProperties>
</file>